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3AF4" w14:textId="77777777" w:rsidR="00117874" w:rsidRDefault="00117874" w:rsidP="00117874">
      <w:pPr>
        <w:spacing w:line="525" w:lineRule="atLeast"/>
        <w:textAlignment w:val="baseline"/>
        <w:outlineLvl w:val="1"/>
        <w:rPr>
          <w:rFonts w:ascii="Arial" w:eastAsia="Times New Roman" w:hAnsi="Arial" w:cs="Arial"/>
          <w:b/>
          <w:bCs/>
          <w:color w:val="40556D"/>
          <w:sz w:val="42"/>
          <w:szCs w:val="42"/>
          <w:lang w:eastAsia="nl-NL"/>
        </w:rPr>
      </w:pPr>
      <w:r>
        <w:rPr>
          <w:rFonts w:ascii="Arial" w:eastAsia="Times New Roman" w:hAnsi="Arial" w:cs="Arial"/>
          <w:b/>
          <w:bCs/>
          <w:color w:val="40556D"/>
          <w:sz w:val="42"/>
          <w:szCs w:val="42"/>
          <w:lang w:eastAsia="nl-NL"/>
        </w:rPr>
        <w:t>1. Toepassingsgebied</w:t>
      </w:r>
    </w:p>
    <w:p w14:paraId="4E868FE3"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Alle opdrachten worden uitsluitend uitgevoerd conform de hierna volgende algemene voorwaarden. De klant gaat bij aanvaarding van de offerte akkoord met deze voorwaarden.</w:t>
      </w:r>
    </w:p>
    <w:p w14:paraId="1B4ACADD"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2. Offertes, totstandkoming van de overeenkomst</w:t>
      </w:r>
    </w:p>
    <w:p w14:paraId="1F553A22"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2.1. Offertes worden gemaakt onder alle voorbehoud en zijn zonder verplichting. Offertes gelden steeds enkel voor de in de offerte vermelde tijd, in principe </w:t>
      </w:r>
      <w:r>
        <w:rPr>
          <w:rFonts w:ascii="inherit" w:eastAsia="Times New Roman" w:hAnsi="inherit" w:cs="Arial"/>
          <w:b/>
          <w:bCs/>
          <w:i/>
          <w:iCs/>
          <w:color w:val="777777"/>
          <w:sz w:val="21"/>
          <w:szCs w:val="21"/>
          <w:bdr w:val="none" w:sz="0" w:space="0" w:color="auto" w:frame="1"/>
          <w:lang w:eastAsia="nl-NL"/>
        </w:rPr>
        <w:t>1 maand na opmaak</w:t>
      </w:r>
      <w:r>
        <w:rPr>
          <w:rFonts w:ascii="inherit" w:eastAsia="Times New Roman" w:hAnsi="inherit" w:cs="Arial"/>
          <w:color w:val="777777"/>
          <w:sz w:val="21"/>
          <w:szCs w:val="21"/>
          <w:lang w:eastAsia="nl-NL"/>
        </w:rPr>
        <w:t>.</w:t>
      </w:r>
    </w:p>
    <w:p w14:paraId="23A3E685"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2.2. Uit offertes, prijsopgaven of (raam)overeenkomsten uit het verleden kunnen geen rechten ontleend worden voor toekomstige opdrachten.</w:t>
      </w:r>
    </w:p>
    <w:p w14:paraId="61CF50AF"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2.3. Alle prijsopgaven zijn exclusief BTW, tenzij uitdrukkelijk anders is aangegeven.</w:t>
      </w:r>
    </w:p>
    <w:p w14:paraId="695737A4" w14:textId="4F830101"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2.4. De overeenkomst komt tot stand door schriftelijke, aanvaarding door de klant van de offerte via mail of via post. De klant zal de offerte aanvaarden middels schriftelijke vermelding van zijn, naam, datum en de vermelding gelezen en goed</w:t>
      </w:r>
      <w:r w:rsidR="00481794">
        <w:rPr>
          <w:rFonts w:ascii="inherit" w:eastAsia="Times New Roman" w:hAnsi="inherit" w:cs="Arial"/>
          <w:color w:val="777777"/>
          <w:sz w:val="21"/>
          <w:szCs w:val="21"/>
          <w:lang w:eastAsia="nl-NL"/>
        </w:rPr>
        <w:t>ge</w:t>
      </w:r>
      <w:r>
        <w:rPr>
          <w:rFonts w:ascii="inherit" w:eastAsia="Times New Roman" w:hAnsi="inherit" w:cs="Arial"/>
          <w:color w:val="777777"/>
          <w:sz w:val="21"/>
          <w:szCs w:val="21"/>
          <w:lang w:eastAsia="nl-NL"/>
        </w:rPr>
        <w:t>keurd per mail of per post overgemaakt.</w:t>
      </w:r>
    </w:p>
    <w:p w14:paraId="51FE8843"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3. Honorarium en betaling</w:t>
      </w:r>
    </w:p>
    <w:p w14:paraId="2CBE4B95"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 xml:space="preserve">3.1. De overeenkomst komt tot stand vanaf de aanvaarding door de klant van de offerte. Vanaf dat moment is de klant </w:t>
      </w:r>
      <w:proofErr w:type="spellStart"/>
      <w:r>
        <w:rPr>
          <w:rFonts w:ascii="inherit" w:eastAsia="Times New Roman" w:hAnsi="inherit" w:cs="Arial"/>
          <w:color w:val="777777"/>
          <w:sz w:val="21"/>
          <w:szCs w:val="21"/>
          <w:lang w:eastAsia="nl-NL"/>
        </w:rPr>
        <w:t>betalingsplichtig</w:t>
      </w:r>
      <w:proofErr w:type="spellEnd"/>
      <w:r>
        <w:rPr>
          <w:rFonts w:ascii="inherit" w:eastAsia="Times New Roman" w:hAnsi="inherit" w:cs="Arial"/>
          <w:color w:val="777777"/>
          <w:sz w:val="21"/>
          <w:szCs w:val="21"/>
          <w:lang w:eastAsia="nl-NL"/>
        </w:rPr>
        <w:t>.</w:t>
      </w:r>
    </w:p>
    <w:p w14:paraId="1B66536C"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3.2. De facturatie bij klusopdrachten gebeurt in 3 stappen:</w:t>
      </w:r>
      <w:r>
        <w:rPr>
          <w:rFonts w:ascii="inherit" w:eastAsia="Times New Roman" w:hAnsi="inherit" w:cs="Arial"/>
          <w:color w:val="777777"/>
          <w:sz w:val="21"/>
          <w:szCs w:val="21"/>
          <w:lang w:eastAsia="nl-NL"/>
        </w:rPr>
        <w:br/>
        <w:t>– De eerste afrekening, gelijk aan 40 % van het totaalbedrag, vindt plaats als voorschot en dit voor de opstart van de werken.</w:t>
      </w:r>
      <w:r>
        <w:rPr>
          <w:rFonts w:ascii="inherit" w:eastAsia="Times New Roman" w:hAnsi="inherit" w:cs="Arial"/>
          <w:color w:val="777777"/>
          <w:sz w:val="21"/>
          <w:szCs w:val="21"/>
          <w:lang w:eastAsia="nl-NL"/>
        </w:rPr>
        <w:br/>
        <w:t>– De tweede tussentijdse afrekening, gelijk aan 40 % van het totaalbedrag.</w:t>
      </w:r>
      <w:r>
        <w:rPr>
          <w:rFonts w:ascii="inherit" w:eastAsia="Times New Roman" w:hAnsi="inherit" w:cs="Arial"/>
          <w:color w:val="777777"/>
          <w:sz w:val="21"/>
          <w:szCs w:val="21"/>
          <w:lang w:eastAsia="nl-NL"/>
        </w:rPr>
        <w:br/>
        <w:t>– De derde en finale afrekening, voor het restbedrag (gelijk aan 20 % van het totaalbedrag), vindt plaats wanneer de opdracht opgeleverd is.</w:t>
      </w:r>
    </w:p>
    <w:p w14:paraId="3F9B03DE"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 xml:space="preserve">3.3. Facturen zijn betaalbaar binnen de 7 werkdagen. Elke factuur, waarvan het bedrag niet of niet volledig op deze vervaldag is vereffend, wordt van rechtswege vermeerderd met een forfaitaire en </w:t>
      </w:r>
      <w:proofErr w:type="spellStart"/>
      <w:r>
        <w:rPr>
          <w:rFonts w:ascii="inherit" w:eastAsia="Times New Roman" w:hAnsi="inherit" w:cs="Arial"/>
          <w:color w:val="777777"/>
          <w:sz w:val="21"/>
          <w:szCs w:val="21"/>
          <w:lang w:eastAsia="nl-NL"/>
        </w:rPr>
        <w:t>onverminderbare</w:t>
      </w:r>
      <w:proofErr w:type="spellEnd"/>
      <w:r>
        <w:rPr>
          <w:rFonts w:ascii="inherit" w:eastAsia="Times New Roman" w:hAnsi="inherit" w:cs="Arial"/>
          <w:color w:val="777777"/>
          <w:sz w:val="21"/>
          <w:szCs w:val="21"/>
          <w:lang w:eastAsia="nl-NL"/>
        </w:rPr>
        <w:t xml:space="preserve"> schadevergoeding, gelijk aan 10 % van het verschuldigde bedrag, met een minimum van € 200,00, zonder dat een ingebrekestelling nodig is. Bovendien is van rechtswege een verwijlinterest verschuldigd gelijk aan de wettelijke intrestvoet overeenkomstig de Wet van 2 augustus 2002 tot bestrijding van de betalingsachterstand inzake handelstransacties, zonder dat hiertoe een voorafgaande ingebrekestelling nodig is. Elke begonnen maand wordt hierbij als een volledige maand beschouwd. Gedeeltelijke betalingen zullen eerst worden aangewend ter dekking van kosten, intresten en schadevergoedingen om daarna in mindering te worden gebracht van de hoofdsaldi.</w:t>
      </w:r>
    </w:p>
    <w:p w14:paraId="38F026E1"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3.4. In geval van niet-naleving van de overeengekomen betalingsvoorwaarden worden alle openstaande facturen en/of schulden onmiddellijk opeisbaar en heeft Tuinaanleg en onderhoud MVPB bv  het recht, zonder enige ingebrekestelling of gerechtelijke tussenkomst, de verdere leveringen en/of prestaties op te schorten, de materialen te behouden ofwel de overeenkomst als ontbonden te beschouwen onverminderd haar aanspraak tot schadeloosstelling.</w:t>
      </w:r>
    </w:p>
    <w:p w14:paraId="7010474C"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lastRenderedPageBreak/>
        <w:t>3.5. De klant dient de facturen van Tuinaanleg en onderhoud MVPB bv  het recht in geval van betwisting, door middel van een aangetekende brief te protesteren binnen de 8 kalenderdagen na de ontvangst ervan, en dit op straffe van verval.</w:t>
      </w:r>
    </w:p>
    <w:p w14:paraId="3B8C2C57"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4. Leveringstermijn</w:t>
      </w:r>
    </w:p>
    <w:p w14:paraId="0B8DD7A8"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4.1. De levering- en/of uitvoeringstermijnen worden enkel bij wijze van inlichting verstrekt en zijn derhalve niet bindend voor Tuinaanleg en onderhoud MVPB bv , tenzij uitdrukkelijk anders overeengekomen werd tussen partijen. Vertraging in de levering en/of uitvoering kan evenwel nooit aanleiding zijn tot boete, schadevergoeding, ontbinding van de overeenkomst of weigering om de opdracht in ontvangst te nemen bij oplevering.</w:t>
      </w:r>
    </w:p>
    <w:p w14:paraId="5B96F789"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4.2. Tuinaanleg en onderhoud MVPB bv  kan op geen enkele wijze verantwoordelijk gehouden worden voor het verlies van zending door derden of beschadigingen tijdens de verzending.</w:t>
      </w:r>
    </w:p>
    <w:p w14:paraId="49A322C1"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5. Uitvoering, wijzigingen en intrekking van opdrachten</w:t>
      </w:r>
    </w:p>
    <w:p w14:paraId="127913BE"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5.1. Tuinaanleg en onderhoud MVPB bv  zal de overeenkomst naar beste inzicht en vermogen en overeenkomstig de eisen van goed vakmanschap uitvoeren.</w:t>
      </w:r>
    </w:p>
    <w:p w14:paraId="49F71A64"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 xml:space="preserve">5.2. Indien en voor zover een goede uitvoering van de overeenkomst dit vereist, heeft Tuinaanleg en onderhoud MVPB bv  het recht bepaalde werkzaamheden te laten verrichten door derden, al dan niet in </w:t>
      </w:r>
      <w:proofErr w:type="spellStart"/>
      <w:r>
        <w:rPr>
          <w:rFonts w:ascii="inherit" w:eastAsia="Times New Roman" w:hAnsi="inherit" w:cs="Arial"/>
          <w:color w:val="777777"/>
          <w:sz w:val="21"/>
          <w:szCs w:val="21"/>
          <w:lang w:eastAsia="nl-NL"/>
        </w:rPr>
        <w:t>onderaanneming</w:t>
      </w:r>
      <w:proofErr w:type="spellEnd"/>
      <w:r>
        <w:rPr>
          <w:rFonts w:ascii="inherit" w:eastAsia="Times New Roman" w:hAnsi="inherit" w:cs="Arial"/>
          <w:color w:val="777777"/>
          <w:sz w:val="21"/>
          <w:szCs w:val="21"/>
          <w:lang w:eastAsia="nl-NL"/>
        </w:rPr>
        <w:t>.</w:t>
      </w:r>
    </w:p>
    <w:p w14:paraId="27BC5B47"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5.3. Elke wijziging van de opdracht door de klant dient schriftelijk te gebeuren en geeft in principe aanleiding tot een nieuwe offerte, en dit naar eigen inzicht en beslissing van Tuinaanleg en onderhoud MVPB bv. Deze laatste is in dat geval gerechtigd de termijn en/ of het honorarium aan te passen of de opdracht alsnog te weigeren.</w:t>
      </w:r>
    </w:p>
    <w:p w14:paraId="00066A52"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5.4. Elke annulering van de overeenkomst door de klant dient te gebeuren per aangetekend schrijven. Zij is slechts geldig mits uitdrukkelijke aanvaarding door Tuinaanleg en onderhoud MVPB bv. In geval van aanvaarding van de annulering is de klant, naast de vergoeding van de reeds geleverde prestaties, een forfaitaire schadevergoeding verschuldigd van 25% van de prijs van de offerte, tenzij Tuinaanleg en onderhoud MVPB bv een hogere schade aantoont.</w:t>
      </w:r>
    </w:p>
    <w:p w14:paraId="11296FC2"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6. Overmacht</w:t>
      </w:r>
    </w:p>
    <w:p w14:paraId="7DB12025"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6.1. Onder overmacht wordt in deze algemene voorwaarden verstaan, naast hetgeen daaromtrent in de wet en jurisprudentie wordt begrepen, alle van buiten komende oorzaken, voorzien of niet voorzien, waarop Tuinaanleg en onderhoud MVPB bv  geen invloed kan uitoefenen, maar waardoor deze niet in staat is haar verplichtingen na te komen. Daaronder worden in ieder geval, maar niet uitsluitend, begrepen: brand, ongeval, ziekte, werkstaking, oproer, oorlog, maatregelen van overheidswege en transportbelemmeringen.</w:t>
      </w:r>
    </w:p>
    <w:p w14:paraId="0F2B1B8E"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6.2. Bij overmacht worden de verplichtingen van Tuinaanleg en onderhoud MVPB bv  opgeschort. In dat geval is zij enkel verplicht te leveren, dan wel haar andere verbintenissen uit te voeren, van zodra dit redelijkerwijze mogelijk is.</w:t>
      </w:r>
    </w:p>
    <w:p w14:paraId="03CCDE72"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lastRenderedPageBreak/>
        <w:t>6.3. Indien de periode waarin door overmacht nakoming van de verplichtingen door Tuinaanleg en onderhoud MVPB bv  niet mogelijk is, langer duurt dan twee maanden, zijn beide partijen bevoegd de overeenkomst te ontbinden zonder dat er in dat geval een verplichting tot schadevergoeding bestaat.</w:t>
      </w:r>
    </w:p>
    <w:p w14:paraId="657E764E"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6.4. Indien Tuinaanleg en onderhoud MVPB bv  bij het intreden van de overmacht al gedeeltelijk aan haar verplichtingen heeft voldaan, of slechts gedeeltelijk aan haar verplichtingen kan voldoen, is Tuinaanleg en onderhoud MVPB bv  gerechtigd het reeds uitgevoerde afzonderlijk te factureren en is de klant gehouden deze factuur te voldoen, als betrof het een afzonderlijke overeenkomst.</w:t>
      </w:r>
    </w:p>
    <w:p w14:paraId="3F8D85B2"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7. Design</w:t>
      </w:r>
    </w:p>
    <w:p w14:paraId="334EE511"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7.1. Verzending van de benodigde stukken is steeds voor rekening en op risico van de klant.</w:t>
      </w:r>
    </w:p>
    <w:p w14:paraId="74B68A20"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7.2. De klant zal vooraf of tijdens de uitvoering van de overeenkomst aan Tuinaanleg en onderhoud MVPB bv  alle inlichtingen evenals documentatie en terminologie verstrekken die nodig zijn voor de goede uitvoering van de gevraagde prestaties.</w:t>
      </w:r>
    </w:p>
    <w:p w14:paraId="19DDDC5F"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 xml:space="preserve">7.3. Tuinaanleg en onderhoud MVPB bv  is niet aansprakelijk voor schade die direct of indirect het gevolg is van </w:t>
      </w:r>
      <w:proofErr w:type="spellStart"/>
      <w:r>
        <w:rPr>
          <w:rFonts w:ascii="inherit" w:eastAsia="Times New Roman" w:hAnsi="inherit" w:cs="Arial"/>
          <w:color w:val="777777"/>
          <w:sz w:val="21"/>
          <w:szCs w:val="21"/>
          <w:lang w:eastAsia="nl-NL"/>
        </w:rPr>
        <w:t>oncorrecte</w:t>
      </w:r>
      <w:proofErr w:type="spellEnd"/>
      <w:r>
        <w:rPr>
          <w:rFonts w:ascii="inherit" w:eastAsia="Times New Roman" w:hAnsi="inherit" w:cs="Arial"/>
          <w:color w:val="777777"/>
          <w:sz w:val="21"/>
          <w:szCs w:val="21"/>
          <w:lang w:eastAsia="nl-NL"/>
        </w:rPr>
        <w:t xml:space="preserve"> of onvolledige gegevens die werden verstrekt door de klant.</w:t>
      </w:r>
    </w:p>
    <w:p w14:paraId="6F5BEDF8"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8. Aansprakelijkheid</w:t>
      </w:r>
    </w:p>
    <w:p w14:paraId="34C52B8B"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8.1. In geval er zich gebreken voordoen en deze tijdig worden gemeld, heeft Tuinaanleg en onderhoud MVPB bv  t de keuze om de gebreken te herstellen of hiervoor een schadevergoeding te betalen.</w:t>
      </w:r>
    </w:p>
    <w:p w14:paraId="0B24556E"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8.2. De schadevergoeding waartoe Tuinaanleg en onderhoud MVPB bv  op basis van deze overeenkomst kan aansprakelijk zijn, wat ook de oorzaak, de aard of het voorwerp van de vordering is, zal maximaal 75 % bedragen van de waarde, exclusief BTW, van de offerte.</w:t>
      </w:r>
    </w:p>
    <w:p w14:paraId="0BEE1FF3"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8.3. In geval de klant aanspraak meent te kunnen maken op zulk een vergoeding dient hij de gebreken en zijn schade op ontegensprekelijke wijze te bewijzen. Het is hem niet toegelaten betaling van openstaande facturen in te houden of uit te stellen.</w:t>
      </w:r>
    </w:p>
    <w:p w14:paraId="494C6F97"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8.4. Tuinaanleg en onderhoud MVPB bv   zal niet aansprakelijk gesteld kunnen worden voor:</w:t>
      </w:r>
    </w:p>
    <w:p w14:paraId="1461C42E" w14:textId="77777777" w:rsidR="00117874" w:rsidRDefault="00117874" w:rsidP="00117874">
      <w:pPr>
        <w:numPr>
          <w:ilvl w:val="0"/>
          <w:numId w:val="1"/>
        </w:numPr>
        <w:spacing w:after="0" w:line="240" w:lineRule="auto"/>
        <w:ind w:left="1020"/>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Gebreken veroorzaakt door de dubbelzinnigheid van de geleverde documenten of mondeling gegeven informatie door de klant;</w:t>
      </w:r>
    </w:p>
    <w:p w14:paraId="05AFE7C4" w14:textId="77777777" w:rsidR="00117874" w:rsidRDefault="00117874" w:rsidP="00117874">
      <w:pPr>
        <w:numPr>
          <w:ilvl w:val="0"/>
          <w:numId w:val="1"/>
        </w:numPr>
        <w:spacing w:after="0" w:line="240" w:lineRule="auto"/>
        <w:ind w:left="1020"/>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 xml:space="preserve">Gevolgschade en/of enigerlei onrechtstreekse schade, met inbegrip van o.m. </w:t>
      </w:r>
      <w:proofErr w:type="spellStart"/>
      <w:r>
        <w:rPr>
          <w:rFonts w:ascii="inherit" w:eastAsia="Times New Roman" w:hAnsi="inherit" w:cs="Arial"/>
          <w:color w:val="777777"/>
          <w:sz w:val="21"/>
          <w:szCs w:val="21"/>
          <w:lang w:eastAsia="nl-NL"/>
        </w:rPr>
        <w:t>gebruiks</w:t>
      </w:r>
      <w:proofErr w:type="spellEnd"/>
      <w:r>
        <w:rPr>
          <w:rFonts w:ascii="inherit" w:eastAsia="Times New Roman" w:hAnsi="inherit" w:cs="Arial"/>
          <w:color w:val="777777"/>
          <w:sz w:val="21"/>
          <w:szCs w:val="21"/>
          <w:lang w:eastAsia="nl-NL"/>
        </w:rPr>
        <w:t xml:space="preserve"> – en winstderving, verwisseling of beschadiging van elektronische gegevens.</w:t>
      </w:r>
    </w:p>
    <w:p w14:paraId="485AEF84" w14:textId="77777777" w:rsidR="00117874" w:rsidRDefault="00117874" w:rsidP="00117874">
      <w:pPr>
        <w:numPr>
          <w:ilvl w:val="0"/>
          <w:numId w:val="1"/>
        </w:numPr>
        <w:spacing w:after="0" w:line="240" w:lineRule="auto"/>
        <w:ind w:left="1020"/>
        <w:textAlignment w:val="baseline"/>
        <w:rPr>
          <w:rFonts w:ascii="inherit" w:eastAsia="Times New Roman" w:hAnsi="inherit" w:cs="Arial"/>
          <w:color w:val="777777"/>
          <w:sz w:val="21"/>
          <w:szCs w:val="21"/>
          <w:lang w:eastAsia="nl-NL"/>
        </w:rPr>
      </w:pPr>
    </w:p>
    <w:p w14:paraId="63A38653"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9. Ontbinding</w:t>
      </w:r>
    </w:p>
    <w:p w14:paraId="13650329"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9.1. Tuinaanleg en onderhoud MVPB bv  is, indien de klant niet aan zijn verplichtingen voldoet, of in het geval van kennelijk onvermogen, vereffening of faillissement van de klant, gerechtigd de overeenkomst geheel of gedeeltelijk te beëindigen, dan wel de uitvoering ervan op te schorten, zonder tot enige schadevergoeding gehouden te zijn.</w:t>
      </w:r>
    </w:p>
    <w:p w14:paraId="2536E9AD" w14:textId="77777777" w:rsidR="00117874" w:rsidRDefault="00117874" w:rsidP="00117874">
      <w:pPr>
        <w:spacing w:line="450" w:lineRule="atLeast"/>
        <w:textAlignment w:val="baseline"/>
        <w:outlineLvl w:val="3"/>
        <w:rPr>
          <w:rFonts w:ascii="Arial" w:eastAsia="Times New Roman" w:hAnsi="Arial" w:cs="Arial"/>
          <w:b/>
          <w:bCs/>
          <w:color w:val="40556D"/>
          <w:sz w:val="36"/>
          <w:szCs w:val="36"/>
          <w:lang w:eastAsia="nl-NL"/>
        </w:rPr>
      </w:pPr>
      <w:r>
        <w:rPr>
          <w:rFonts w:ascii="Arial" w:eastAsia="Times New Roman" w:hAnsi="Arial" w:cs="Arial"/>
          <w:b/>
          <w:bCs/>
          <w:color w:val="40556D"/>
          <w:sz w:val="36"/>
          <w:szCs w:val="36"/>
          <w:lang w:eastAsia="nl-NL"/>
        </w:rPr>
        <w:t>10. Geschillenregeling</w:t>
      </w:r>
    </w:p>
    <w:p w14:paraId="46AF6B03"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lastRenderedPageBreak/>
        <w:t>10.1. Indien bij gerechtelijke uitspraak een of meer artikelen van deze voorwaarden ongeldig worden verklaard, zullen overige bepalingen van deze algemene voorwaarden volledig van kracht blijven en zullen Tuinaanleg en onderhoud MVPB bv  en klant in overleg treden teneinde nieuwe bepalingen ter vervanging van de nietige, dan wel vernietigde bepalingen op te maken.</w:t>
      </w:r>
    </w:p>
    <w:p w14:paraId="52A931C6"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10.2. Een eventueel in gebreke blijven van Tuinaanleg en onderhoud MVPB bv  om de uitvoering te eisen van de bepalingen van deze algemene verkoopsvoorwaarden, zal geen afstand van of verzaking aan de toepassing van deze of enigerlei andere bepaling kunnen impliceren.</w:t>
      </w:r>
    </w:p>
    <w:p w14:paraId="3FE7510C" w14:textId="77777777"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10.3. Op alle onder deze voorwaarden gedane offertes en gesloten overeenkomsten is uitsluitend het Belgische recht van toepassing.</w:t>
      </w:r>
    </w:p>
    <w:p w14:paraId="281D0437" w14:textId="0960C9C3" w:rsidR="00117874" w:rsidRDefault="00117874" w:rsidP="00117874">
      <w:pPr>
        <w:spacing w:before="100" w:beforeAutospacing="1" w:after="100" w:afterAutospacing="1"/>
        <w:textAlignment w:val="baseline"/>
        <w:rPr>
          <w:rFonts w:ascii="inherit" w:eastAsia="Times New Roman" w:hAnsi="inherit" w:cs="Arial"/>
          <w:color w:val="777777"/>
          <w:sz w:val="21"/>
          <w:szCs w:val="21"/>
          <w:lang w:eastAsia="nl-NL"/>
        </w:rPr>
      </w:pPr>
      <w:r>
        <w:rPr>
          <w:rFonts w:ascii="inherit" w:eastAsia="Times New Roman" w:hAnsi="inherit" w:cs="Arial"/>
          <w:color w:val="777777"/>
          <w:sz w:val="21"/>
          <w:szCs w:val="21"/>
          <w:lang w:eastAsia="nl-NL"/>
        </w:rPr>
        <w:t>10.4. In geval van geschillen omtrent de interpretatie, de toepasselijkheid, de beëindiging, de opzeg of de uitvoering van de overeenkomst, dan wel de inhoud van deze voorwaarden of enige andere hiermee gelieerde onderwerpen, met uitsluiting van de betaling van onbetwiste facturen, verbinden de partijen zich ertoe om vooraleer enige gerechtelijke actie te ondernemen, een beroep te doen op bemiddeling door een erkend bemiddelaar, en dit op straffe van ontvankelijkheid.</w:t>
      </w:r>
    </w:p>
    <w:p w14:paraId="4184D405" w14:textId="7C377710" w:rsidR="00117874" w:rsidRDefault="00117874" w:rsidP="00117874">
      <w:r>
        <w:rPr>
          <w:rFonts w:ascii="inherit" w:eastAsia="Times New Roman" w:hAnsi="inherit" w:cs="Arial"/>
          <w:color w:val="777777"/>
          <w:sz w:val="21"/>
          <w:szCs w:val="21"/>
          <w:lang w:eastAsia="nl-NL"/>
        </w:rPr>
        <w:t>10.5. Onverminderd bovenstaand gegeven, en voor alle andere kwesties, zullen alle geschillen, direct of indirect uit de overeenkomst voortvloeiend of daarmee verband houdend, bij de Belgische territoriaal bevoegde rechter te Leuven aanhangig worden gemaakt, die uitsluitend bevoegd is</w:t>
      </w:r>
    </w:p>
    <w:sectPr w:rsidR="00117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44FE7"/>
    <w:multiLevelType w:val="multilevel"/>
    <w:tmpl w:val="3DF8E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162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74"/>
    <w:rsid w:val="00117874"/>
    <w:rsid w:val="0019430F"/>
    <w:rsid w:val="004817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B0A1"/>
  <w15:chartTrackingRefBased/>
  <w15:docId w15:val="{6D384D31-1EE8-479A-B6D1-C6DA6E33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787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8322</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van eylen</dc:creator>
  <cp:keywords/>
  <dc:description/>
  <cp:lastModifiedBy>tatjana.shari@gmail.com</cp:lastModifiedBy>
  <cp:revision>3</cp:revision>
  <dcterms:created xsi:type="dcterms:W3CDTF">2022-12-18T14:49:00Z</dcterms:created>
  <dcterms:modified xsi:type="dcterms:W3CDTF">2023-03-22T11:20:00Z</dcterms:modified>
</cp:coreProperties>
</file>